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1"/>
        <w:gridCol w:w="5183"/>
        <w:gridCol w:w="5497"/>
      </w:tblGrid>
      <w:tr w:rsidR="007C78EE" w:rsidRPr="007C78EE" w:rsidTr="007C78EE">
        <w:trPr>
          <w:trHeight w:val="11176"/>
        </w:trPr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Водителям велосипедов запрещается!!!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управлять велосипедом, не держась за руль хотя бы одной рукой;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перевозить груз, выступающий за габариты более чем на 0, 5 м;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перевозить груз, мешающий управлению;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ездить по дороге при наличии велодорожки;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перевозить детей до 7 лет при отсутствии специально оборудованных для них мест;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буксировать велосипед;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управлять велосипедом в наушниках;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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ездить в состоянии опьянения, под воздействием наркотических препаратов, в болезненном или утомленном состоянии.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7C78EE" w:rsidRPr="007C78EE" w:rsidRDefault="007C78EE" w:rsidP="007C78EE">
            <w:pPr>
              <w:shd w:val="clear" w:color="auto" w:fill="FFFFFF"/>
              <w:spacing w:after="0" w:line="328" w:lineRule="atLeast"/>
              <w:ind w:left="446" w:right="353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2594610" cy="2286000"/>
                  <wp:effectExtent l="19050" t="0" r="0" b="0"/>
                  <wp:docPr id="1" name="Рисунок 1" descr="https://ds05.infourok.ru/uploads/ex/1350/000bd31f-3b3579c6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350/000bd31f-3b3579c6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8EE" w:rsidRPr="007C78EE" w:rsidRDefault="007C78EE" w:rsidP="007C78EE">
            <w:pPr>
              <w:shd w:val="clear" w:color="auto" w:fill="FFFFFF"/>
              <w:spacing w:after="0" w:line="328" w:lineRule="atLeast"/>
              <w:ind w:left="446" w:right="353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3"/>
                <w:szCs w:val="23"/>
                <w:lang w:eastAsia="ru-RU"/>
              </w:rPr>
              <w:t> </w:t>
            </w:r>
          </w:p>
          <w:p w:rsidR="007C78EE" w:rsidRPr="007C78EE" w:rsidRDefault="007C78EE" w:rsidP="007C78EE">
            <w:pPr>
              <w:shd w:val="clear" w:color="auto" w:fill="FFFFFF"/>
              <w:spacing w:after="0" w:line="328" w:lineRule="atLeast"/>
              <w:ind w:right="353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Правила дорожного движения для велосипедистов</w:t>
            </w:r>
          </w:p>
          <w:p w:rsidR="007C78EE" w:rsidRPr="007C78EE" w:rsidRDefault="007C78EE" w:rsidP="007C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Движение велосипедистов в возрасте до 7 лет разрешается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 пешеходами по тротуарам;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велопешеходным</w:t>
            </w:r>
            <w:proofErr w:type="spellEnd"/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дорожкам;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пешеходным дорожкам;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пешеходным зонам.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626870" cy="1414145"/>
                  <wp:effectExtent l="19050" t="0" r="0" b="0"/>
                  <wp:docPr id="2" name="Рисунок 2" descr="https://im0-tub-ru.yandex.net/i?id=b83c72a29ec78205eed06913f87fd8c8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b83c72a29ec78205eed06913f87fd8c8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8EE" w:rsidRPr="007C78EE" w:rsidRDefault="007C78EE" w:rsidP="007C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Движение велосипедистов в возрасте от 7 до 14 лет разрешается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 пешеходами по тротуарам;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пешеходным  и велосипедным дорожкам;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пешеходным зонам.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658620" cy="1562735"/>
                  <wp:effectExtent l="19050" t="0" r="0" b="0"/>
                  <wp:docPr id="3" name="Рисунок 3" descr="https://schiu79.mskobr.ru/images/cms/data/preview/velosipedist_1547712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iu79.mskobr.ru/images/cms/data/preview/velosipedist_1547712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Движение велосипедистов в возрасте старше 14 лет разрешается</w:t>
            </w:r>
          </w:p>
          <w:p w:rsidR="007C78EE" w:rsidRPr="007C78EE" w:rsidRDefault="007C78EE" w:rsidP="007C7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велосипедным дорожкам;</w:t>
            </w:r>
          </w:p>
          <w:p w:rsidR="007C78EE" w:rsidRPr="007C78EE" w:rsidRDefault="007C78EE" w:rsidP="007C7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полосе для велосипедов;</w:t>
            </w:r>
          </w:p>
          <w:p w:rsidR="007C78EE" w:rsidRPr="007C78EE" w:rsidRDefault="007C78EE" w:rsidP="007C7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обочине при условии, что</w:t>
            </w:r>
          </w:p>
          <w:p w:rsidR="007C78EE" w:rsidRPr="007C78EE" w:rsidRDefault="007C78EE" w:rsidP="007C78E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нет велодорожки.</w:t>
            </w:r>
          </w:p>
        </w:tc>
        <w:tc>
          <w:tcPr>
            <w:tcW w:w="5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ru-RU"/>
              </w:rPr>
              <w:t>ДОРОЖНЫЕ ЗНАКИ,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ru-RU"/>
              </w:rPr>
              <w:t>которые</w:t>
            </w:r>
            <w:proofErr w:type="gramEnd"/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ru-RU"/>
              </w:rPr>
              <w:t xml:space="preserve"> должен знать каждый велосипедист!!!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15310" cy="5220335"/>
                  <wp:effectExtent l="19050" t="0" r="0" b="0"/>
                  <wp:docPr id="4" name="Рисунок 4" descr="https://documents.infourok.ru/08598285-00e0-4279-9937-5f32842f4f4f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08598285-00e0-4279-9937-5f32842f4f4f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522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lastRenderedPageBreak/>
              <w:t>Основные обязанности велосипедистов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В обязанности велосипедистов входит содержание своего транспортного средства в исправном техническом состоянии. Велосипед должен быть с исправным тормозом и работающим звуковым сигналом.</w:t>
            </w:r>
          </w:p>
          <w:p w:rsidR="007C78EE" w:rsidRPr="007C78EE" w:rsidRDefault="007C78EE" w:rsidP="007C78EE">
            <w:pPr>
              <w:spacing w:after="0" w:line="240" w:lineRule="auto"/>
              <w:ind w:left="172" w:right="3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 обязанности велосипедиста входит подача предупредительных сигналов перед каждым маневром, даже если сзади нет движущегося транспортного средства. Подав сигнал рукой, велосипедист не получает никакого преимущества в движении, поэтому всегда нужно убедиться в том, что сзади едущий участник движения понял  намерения и не начал обгон.</w:t>
            </w:r>
          </w:p>
          <w:p w:rsidR="007C78EE" w:rsidRPr="007C78EE" w:rsidRDefault="007C78EE" w:rsidP="007C78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Если рядом с дорогой есть велосипедная дорожка, водители велосипедов должны ездить только по ней.</w:t>
            </w:r>
          </w:p>
          <w:p w:rsidR="007C78EE" w:rsidRPr="007C78EE" w:rsidRDefault="007C78EE" w:rsidP="007C78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При движении в колоннах водители велосипедов обязаны двигаться только в один ряд по дороге группами по 10 человек. Расстояние между группами – 80-100 метров для облегчения обгона автомобилями</w:t>
            </w:r>
            <w:r w:rsidRPr="007C78E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87930" cy="1595120"/>
                  <wp:effectExtent l="19050" t="0" r="7620" b="0"/>
                  <wp:docPr id="5" name="Рисунок 5" descr="https://thumbs.dreamstime.com/z/%D1%81%D1%87%D0%B0%D1%81%D1%82-%D0%B8%D0%B2%D0%B0%D1%8F-%D1%81%D0%B5%D0%BC%D1%8C%D1%8F-%D0%B2-%D0%BF%D0%B0%D1%80%D0%BA%D0%B5-%D0%BD%D0%B0-%D0%B2%D0%B5-%D0%BE%D1%81%D0%B8%D0%BF%D0%B5-%D0%B0%D1%85-36177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umbs.dreamstime.com/z/%D1%81%D1%87%D0%B0%D1%81%D1%82-%D0%B8%D0%B2%D0%B0%D1%8F-%D1%81%D0%B5%D0%BC%D1%8C%D1%8F-%D0%B2-%D0%BF%D0%B0%D1%80%D0%BA%D0%B5-%D0%BD%D0%B0-%D0%B2%D0%B5-%D0%BE%D1%81%D0%B8%D0%BF%D0%B5-%D0%B0%D1%85-36177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72"/>
                <w:szCs w:val="72"/>
                <w:lang w:eastAsia="ru-RU"/>
              </w:rPr>
              <w:t>Памятка велосипедиста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157855" cy="2254250"/>
                  <wp:effectExtent l="19050" t="0" r="4445" b="0"/>
                  <wp:docPr id="6" name="Рисунок 6" descr="https://blog.nils.ru/wp-content/uploads/2015/04/s_sport_bicyclehow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log.nils.ru/wp-content/uploads/2015/04/s_sport_bicyclehow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25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8EE" w:rsidRPr="007C78EE" w:rsidRDefault="007C78EE" w:rsidP="007C78EE">
            <w:pPr>
              <w:spacing w:after="0"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</w:t>
            </w:r>
          </w:p>
          <w:p w:rsidR="007C78EE" w:rsidRPr="007C78EE" w:rsidRDefault="007C78EE" w:rsidP="007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7C78EE" w:rsidRPr="007C78EE" w:rsidRDefault="007C78EE" w:rsidP="007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Сигналы, подаваемые рукой,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C78E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принятые</w:t>
            </w:r>
            <w:proofErr w:type="gramEnd"/>
            <w:r w:rsidRPr="007C78E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в правилах ПДД: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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Сигнал правого поворота или перестроения</w:t>
            </w:r>
            <w:r w:rsidRPr="007C78EE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 </w:t>
            </w:r>
            <w:r w:rsidRPr="007C78EE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— вытянутая в направлении поворота правая рука либо левая, выставленная от себя и согнутая в локте под прямым углом.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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Сигнал левого поворота или перестроения</w:t>
            </w:r>
            <w:r w:rsidRPr="007C78EE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8"/>
                <w:lang w:eastAsia="ru-RU"/>
              </w:rPr>
              <w:t> </w:t>
            </w:r>
            <w:r w:rsidRPr="007C78EE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— вытянутая в направлении поворота левая рука либо правая, выставленная от себя и согнутая в локте под прямым углом.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Wingdings" w:eastAsia="Times New Roman" w:hAnsi="Wingdings" w:cs="Arial"/>
                <w:color w:val="181818"/>
                <w:sz w:val="28"/>
                <w:szCs w:val="28"/>
                <w:lang w:eastAsia="ru-RU"/>
              </w:rPr>
              <w:t></w:t>
            </w:r>
            <w:r w:rsidRPr="007C78EE">
              <w:rPr>
                <w:rFonts w:ascii="Times New Roman" w:eastAsia="Times New Roman" w:hAnsi="Times New Roman" w:cs="Times New Roman"/>
                <w:color w:val="181818"/>
                <w:sz w:val="14"/>
                <w:lang w:eastAsia="ru-RU"/>
              </w:rPr>
              <w:t> </w:t>
            </w:r>
            <w:r w:rsidRPr="007C78EE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Сигнал торможения</w:t>
            </w:r>
            <w:r w:rsidRPr="007C78EE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 </w:t>
            </w:r>
            <w:r w:rsidRPr="007C78EE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— поднятая вверх и выпрямленная в локте левая или правая рука.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7C78EE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 </w:t>
            </w:r>
          </w:p>
          <w:p w:rsidR="007C78EE" w:rsidRPr="007C78EE" w:rsidRDefault="007C78EE" w:rsidP="007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296285" cy="1435100"/>
                  <wp:effectExtent l="19050" t="0" r="0" b="0"/>
                  <wp:docPr id="7" name="Рисунок 7" descr="https://static1-repo.aif.ru/1/c6/894574/086c57d5792782e099ea12d1d5fe7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1-repo.aif.ru/1/c6/894574/086c57d5792782e099ea12d1d5fe7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8EE" w:rsidRPr="007C78EE" w:rsidRDefault="007C78EE" w:rsidP="007C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8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7C78EE" w:rsidRPr="007C78EE" w:rsidRDefault="007C78EE" w:rsidP="007C78EE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C78EE">
        <w:rPr>
          <w:rFonts w:ascii="Arial" w:eastAsia="Times New Roman" w:hAnsi="Arial" w:cs="Arial"/>
          <w:color w:val="181818"/>
          <w:sz w:val="23"/>
          <w:szCs w:val="23"/>
          <w:lang w:eastAsia="ru-RU"/>
        </w:rPr>
        <w:lastRenderedPageBreak/>
        <w:t> </w:t>
      </w:r>
    </w:p>
    <w:p w:rsidR="00497579" w:rsidRDefault="00497579"/>
    <w:sectPr w:rsidR="00497579" w:rsidSect="007C78EE">
      <w:pgSz w:w="16838" w:h="11906" w:orient="landscape"/>
      <w:pgMar w:top="850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8EE"/>
    <w:rsid w:val="00497579"/>
    <w:rsid w:val="007C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8EE"/>
  </w:style>
  <w:style w:type="paragraph" w:styleId="a4">
    <w:name w:val="Normal (Web)"/>
    <w:basedOn w:val="a"/>
    <w:uiPriority w:val="99"/>
    <w:semiHidden/>
    <w:unhideWhenUsed/>
    <w:rsid w:val="007C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User-Teacher</dc:creator>
  <cp:lastModifiedBy>User-Teacher</cp:lastModifiedBy>
  <cp:revision>1</cp:revision>
  <dcterms:created xsi:type="dcterms:W3CDTF">2022-03-25T10:10:00Z</dcterms:created>
  <dcterms:modified xsi:type="dcterms:W3CDTF">2022-03-25T10:15:00Z</dcterms:modified>
</cp:coreProperties>
</file>